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uk-UA"/>
        </w:rPr>
      </w:pPr>
      <w:bookmarkStart w:id="0" w:name="_GoBack"/>
      <w:bookmarkEnd w:id="0"/>
      <w:r w:rsidRPr="0005750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uk-UA"/>
        </w:rPr>
        <w:t xml:space="preserve">Звіт про базове відстеження </w:t>
      </w:r>
    </w:p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результативності регуляторного акта</w:t>
      </w:r>
      <w:r w:rsidRPr="000575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проекту рішення Вінницької міської ради</w:t>
      </w:r>
    </w:p>
    <w:p w:rsidR="00057503" w:rsidRPr="00057503" w:rsidRDefault="00057503" w:rsidP="00057503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«</w:t>
      </w:r>
      <w:r w:rsidRPr="000575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упорядкування зовнішнього вигляду будівель, вулиць і території, збереження історико-архітектурного середовища та створення </w:t>
      </w:r>
    </w:p>
    <w:p w:rsidR="00057503" w:rsidRPr="00057503" w:rsidRDefault="00057503" w:rsidP="00057503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сучасного інформаційного простору на території </w:t>
      </w:r>
    </w:p>
    <w:p w:rsidR="00057503" w:rsidRPr="00057503" w:rsidRDefault="00057503" w:rsidP="00057503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Вінницької міської об’єднаної територіальної громади</w:t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»</w:t>
      </w:r>
    </w:p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057503" w:rsidRPr="00057503" w:rsidRDefault="00057503" w:rsidP="00057503">
      <w:pPr>
        <w:spacing w:after="0" w:line="252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Виконавець заходів з відстеження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Департамент </w:t>
      </w:r>
      <w:r w:rsidR="008C7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архітектури та містобудування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Вінницької міської ради.</w:t>
      </w:r>
    </w:p>
    <w:p w:rsidR="00057503" w:rsidRPr="00057503" w:rsidRDefault="00057503" w:rsidP="00057503">
      <w:pPr>
        <w:spacing w:after="0" w:line="252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05750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</w:p>
    <w:p w:rsidR="00057503" w:rsidRPr="00057503" w:rsidRDefault="00057503" w:rsidP="00057503">
      <w:pPr>
        <w:widowControl w:val="0"/>
        <w:spacing w:after="0" w:line="252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Мета прийняття акта: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Проект рішення Вінницької міської ради </w:t>
      </w:r>
      <w:r w:rsidRPr="000575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упорядкування зовнішнього вигляду будівель, вулиць і території, збереження історико-архітектурного середовища та створення сучасного інформаційного простору на території Вінницької міської об’єднаної територіальної громади</w:t>
      </w:r>
      <w:r w:rsidRPr="000575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»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розроблено з метою узгодження діючого порядку розміщення та демонтажу вивісок із нормами законодавства щодо розміщення вивісок (табличок), упорядкування зовнішнього вигляду будівель, вулиць і міської території, збереження історико-архітектурного середовища та створення сучасного інформаційного простору на території Вінницької міської об’єднаної територіальної громади.</w:t>
      </w:r>
    </w:p>
    <w:p w:rsidR="00057503" w:rsidRPr="00057503" w:rsidRDefault="00057503" w:rsidP="00057503">
      <w:pPr>
        <w:spacing w:after="120" w:line="252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Строк виконання заходів з відстеження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5 днів (27.05.2019 - 31.05.1019 року).</w:t>
      </w:r>
    </w:p>
    <w:p w:rsidR="00057503" w:rsidRPr="00057503" w:rsidRDefault="00057503" w:rsidP="00057503">
      <w:pPr>
        <w:spacing w:after="120" w:line="252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Тип відстеження</w:t>
      </w: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базове.</w:t>
      </w:r>
    </w:p>
    <w:p w:rsidR="00057503" w:rsidRPr="00057503" w:rsidRDefault="00057503" w:rsidP="00057503">
      <w:pPr>
        <w:spacing w:after="0" w:line="252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  <w:lang w:eastAsia="uk-UA"/>
        </w:rPr>
        <w:t>Метод одержання результатів відстеження результативності</w:t>
      </w:r>
      <w:r w:rsidRPr="00057503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uk-UA"/>
        </w:rPr>
        <w:t xml:space="preserve"> – </w:t>
      </w:r>
      <w:r w:rsidRPr="000575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аналіз статистичних даних.</w:t>
      </w:r>
    </w:p>
    <w:p w:rsidR="00057503" w:rsidRPr="00057503" w:rsidRDefault="00057503" w:rsidP="0005750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57503" w:rsidRPr="00057503" w:rsidRDefault="00057503" w:rsidP="00057503">
      <w:pPr>
        <w:spacing w:after="20" w:line="252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Кількісні та якісні значення показників результативност</w:t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і: </w:t>
      </w:r>
    </w:p>
    <w:p w:rsidR="00057503" w:rsidRPr="00057503" w:rsidRDefault="00057503" w:rsidP="00057503">
      <w:pPr>
        <w:spacing w:after="60" w:line="252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відстеження результативності регуляторного акта були визначені такі показники результативності:</w:t>
      </w:r>
    </w:p>
    <w:tbl>
      <w:tblPr>
        <w:tblW w:w="9639" w:type="dxa"/>
        <w:tblCellSpacing w:w="0" w:type="dxa"/>
        <w:tblInd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6095"/>
        <w:gridCol w:w="1559"/>
        <w:gridCol w:w="1564"/>
      </w:tblGrid>
      <w:tr w:rsidR="00057503" w:rsidRPr="00057503" w:rsidTr="00884100">
        <w:trPr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95" w:type="dxa"/>
            <w:vAlign w:val="center"/>
            <w:hideMark/>
          </w:tcPr>
          <w:p w:rsidR="00057503" w:rsidRPr="00057503" w:rsidRDefault="00057503" w:rsidP="0005750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Показники результативності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2017 рік</w:t>
            </w:r>
          </w:p>
        </w:tc>
        <w:tc>
          <w:tcPr>
            <w:tcW w:w="1564" w:type="dxa"/>
            <w:hideMark/>
          </w:tcPr>
          <w:p w:rsidR="00057503" w:rsidRPr="00057503" w:rsidRDefault="00057503" w:rsidP="0005750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2018 рік</w:t>
            </w:r>
          </w:p>
        </w:tc>
      </w:tr>
      <w:tr w:rsidR="00057503" w:rsidRPr="00057503" w:rsidTr="00884100">
        <w:trPr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95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суб’єктів господарювання, що звернулися щодо розміщення вивісок (од.):</w:t>
            </w:r>
          </w:p>
        </w:tc>
        <w:tc>
          <w:tcPr>
            <w:tcW w:w="1559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64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132</w:t>
            </w:r>
          </w:p>
        </w:tc>
      </w:tr>
      <w:tr w:rsidR="00057503" w:rsidRPr="00057503" w:rsidTr="00884100">
        <w:trPr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95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виданих (оформлених) документів, які стосується набуття права розміщення вивісок</w:t>
            </w:r>
          </w:p>
        </w:tc>
        <w:tc>
          <w:tcPr>
            <w:tcW w:w="1559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564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101</w:t>
            </w:r>
          </w:p>
        </w:tc>
      </w:tr>
      <w:tr w:rsidR="00057503" w:rsidRPr="00057503" w:rsidTr="00884100">
        <w:trPr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випадків порушень вимог до розміщення вивісок (табличко) та оформлених і направлених повідомлень-попереджень про необхідність приведення розміщеної вивіски (таблички) у відповідність до встановлених вимог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057503" w:rsidRPr="00057503" w:rsidTr="00884100">
        <w:trPr>
          <w:trHeight w:val="422"/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Кількість отриманих повідомлень щодо наміру розміщення вивіски (таблички) на пам’ятці національного або місцевого значення та/або із вміщенням зображень знаку(ів) для товарів і послуг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057503" w:rsidRPr="00057503" w:rsidTr="00884100">
        <w:trPr>
          <w:trHeight w:val="422"/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звернень суб’єктів господарювання щодо підтвердження відповідності розміщення вивісок (табличок) встановленим вимогам та виданих відповідних рішень про підтвердження відповідності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057503" w:rsidRPr="00057503" w:rsidTr="00884100">
        <w:trPr>
          <w:trHeight w:val="422"/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електронних і письмових повідомлень про імовірні порушення при розміщенні вивісок (табличок), отриманих через систему електронного сервісу та в порядку звернень громадян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057503" w:rsidRPr="00057503" w:rsidTr="00884100">
        <w:trPr>
          <w:trHeight w:val="271"/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фактів виконання суб’єктами господарювання вимог щодо усунення порушень у встановлений строк, в </w:t>
            </w: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тому числі добровільного демонтажу вивісок, розміщених з порушеннями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299</w:t>
            </w:r>
          </w:p>
        </w:tc>
      </w:tr>
      <w:tr w:rsidR="00057503" w:rsidRPr="00057503" w:rsidTr="00884100">
        <w:trPr>
          <w:trHeight w:val="422"/>
          <w:tblCellSpacing w:w="0" w:type="dxa"/>
        </w:trPr>
        <w:tc>
          <w:tcPr>
            <w:tcW w:w="421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95" w:type="dxa"/>
            <w:hideMark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виконаних повідомлень-вимог про демонтаж вивіски (таблички), яку не приведено у відповідність із встановленими вимогами (од.)</w:t>
            </w:r>
          </w:p>
        </w:tc>
        <w:tc>
          <w:tcPr>
            <w:tcW w:w="1559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4" w:type="dxa"/>
            <w:vAlign w:val="center"/>
            <w:hideMark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057503" w:rsidRPr="00057503" w:rsidTr="00884100">
        <w:trPr>
          <w:trHeight w:val="422"/>
          <w:tblCellSpacing w:w="0" w:type="dxa"/>
        </w:trPr>
        <w:tc>
          <w:tcPr>
            <w:tcW w:w="421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95" w:type="dxa"/>
          </w:tcPr>
          <w:p w:rsidR="00057503" w:rsidRPr="00057503" w:rsidRDefault="00057503" w:rsidP="0005750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складених актів демонтажу вивісок, власники яких не усунули у встановлений строк допущені ними порушення, та фактично демонтованих вивісок (од.)</w:t>
            </w:r>
          </w:p>
        </w:tc>
        <w:tc>
          <w:tcPr>
            <w:tcW w:w="1559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1564" w:type="dxa"/>
            <w:vAlign w:val="center"/>
          </w:tcPr>
          <w:p w:rsidR="00057503" w:rsidRPr="00057503" w:rsidRDefault="00057503" w:rsidP="00057503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</w:pPr>
            <w:r w:rsidRPr="000575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uk-UA"/>
              </w:rPr>
              <w:t>53</w:t>
            </w:r>
          </w:p>
        </w:tc>
      </w:tr>
    </w:tbl>
    <w:p w:rsidR="00057503" w:rsidRPr="00057503" w:rsidRDefault="00057503" w:rsidP="00057503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</w:pPr>
    </w:p>
    <w:p w:rsidR="00057503" w:rsidRPr="00057503" w:rsidRDefault="00057503" w:rsidP="00057503">
      <w:pPr>
        <w:spacing w:after="60" w:line="252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Висновки та рекомендації:</w:t>
      </w:r>
    </w:p>
    <w:p w:rsidR="00057503" w:rsidRPr="00057503" w:rsidRDefault="00057503" w:rsidP="00057503">
      <w:pPr>
        <w:spacing w:after="60" w:line="252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Прийняття рішення Вінницької міської ради «Про упорядкування зовнішнього вигляду будівель, вулиць і території, збереження історико-архітектурного середовища та створення сучасного інформаційного простору на території Вінницької міської об’єднаної територіальної громади» дасть можливість забезпечити упорядкування зовнішнього вигляду будівель, вулиць і міської території, збереження історико-архітектурного середовища та створення сучасного інформаційного простору на території Вінницької міської об’єднаної територіальної громади та запровадить прозорі і </w:t>
      </w:r>
      <w:r w:rsidR="008C7F41" w:rsidRPr="000575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обґрунтовані</w:t>
      </w:r>
      <w:r w:rsidRPr="000575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вимоги до розміщення вивісок.</w:t>
      </w:r>
    </w:p>
    <w:p w:rsidR="00057503" w:rsidRPr="00057503" w:rsidRDefault="00057503" w:rsidP="00057503">
      <w:pPr>
        <w:spacing w:after="60" w:line="252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результатами проведеного аналізу рекомендовано цей проект рішення винести на обговорення засідання міської ради.</w:t>
      </w:r>
    </w:p>
    <w:p w:rsidR="00057503" w:rsidRPr="00057503" w:rsidRDefault="00057503" w:rsidP="00057503">
      <w:pPr>
        <w:spacing w:after="0" w:line="252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Оцінку результатів реалізації регуляторного акта та ступінь досягнення визначених цілей буде здійснено при проведені повторного та періодичного відстежень результативності регуляторного акта згідно вимог Закону України «Про засади державної регуляторної політики у сфері господарської діяльності».</w:t>
      </w:r>
    </w:p>
    <w:p w:rsidR="00057503" w:rsidRPr="00057503" w:rsidRDefault="00057503" w:rsidP="0005750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57503" w:rsidRPr="00057503" w:rsidRDefault="00057503" w:rsidP="0005750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 </w:t>
      </w:r>
    </w:p>
    <w:p w:rsidR="00057503" w:rsidRPr="00057503" w:rsidRDefault="00057503" w:rsidP="00057503">
      <w:pPr>
        <w:spacing w:after="0" w:line="252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Директор департаменту </w:t>
      </w:r>
    </w:p>
    <w:p w:rsidR="00057503" w:rsidRPr="00057503" w:rsidRDefault="00057503" w:rsidP="00057503">
      <w:pPr>
        <w:spacing w:after="0" w:line="252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архітектури та містобудування </w:t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057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Я.О. Маховський</w:t>
      </w:r>
    </w:p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57503" w:rsidRPr="00057503" w:rsidRDefault="00057503" w:rsidP="00057503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E5180" w:rsidRDefault="002952C8"/>
    <w:sectPr w:rsidR="000E5180" w:rsidSect="00CD38CE">
      <w:footerReference w:type="default" r:id="rId6"/>
      <w:pgSz w:w="11906" w:h="16838" w:code="9"/>
      <w:pgMar w:top="851" w:right="851" w:bottom="964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C8" w:rsidRDefault="002952C8">
      <w:pPr>
        <w:spacing w:after="0" w:line="240" w:lineRule="auto"/>
      </w:pPr>
      <w:r>
        <w:separator/>
      </w:r>
    </w:p>
  </w:endnote>
  <w:endnote w:type="continuationSeparator" w:id="0">
    <w:p w:rsidR="002952C8" w:rsidRDefault="0029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C7" w:rsidRPr="00BC55B1" w:rsidRDefault="00057503">
    <w:pPr>
      <w:pStyle w:val="a3"/>
      <w:jc w:val="right"/>
    </w:pPr>
    <w:r w:rsidRPr="00BC55B1">
      <w:fldChar w:fldCharType="begin"/>
    </w:r>
    <w:r w:rsidRPr="00BC55B1">
      <w:instrText xml:space="preserve"> PAGE   \* MERGEFORMAT </w:instrText>
    </w:r>
    <w:r w:rsidRPr="00BC55B1">
      <w:fldChar w:fldCharType="separate"/>
    </w:r>
    <w:r w:rsidR="00E178F7">
      <w:rPr>
        <w:noProof/>
      </w:rPr>
      <w:t>1</w:t>
    </w:r>
    <w:r w:rsidRPr="00BC55B1">
      <w:fldChar w:fldCharType="end"/>
    </w:r>
  </w:p>
  <w:p w:rsidR="002B18C7" w:rsidRDefault="002952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C8" w:rsidRDefault="002952C8">
      <w:pPr>
        <w:spacing w:after="0" w:line="240" w:lineRule="auto"/>
      </w:pPr>
      <w:r>
        <w:separator/>
      </w:r>
    </w:p>
  </w:footnote>
  <w:footnote w:type="continuationSeparator" w:id="0">
    <w:p w:rsidR="002952C8" w:rsidRDefault="0029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A4"/>
    <w:rsid w:val="00057503"/>
    <w:rsid w:val="001104AD"/>
    <w:rsid w:val="002952C8"/>
    <w:rsid w:val="00295A29"/>
    <w:rsid w:val="00464433"/>
    <w:rsid w:val="007A7413"/>
    <w:rsid w:val="008B7C82"/>
    <w:rsid w:val="008C7F41"/>
    <w:rsid w:val="00A302A4"/>
    <w:rsid w:val="00E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61CDD-4940-402A-9A46-4D058F98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7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933C3-6466-4AAE-88AF-8B4F746C222B}"/>
</file>

<file path=customXml/itemProps2.xml><?xml version="1.0" encoding="utf-8"?>
<ds:datastoreItem xmlns:ds="http://schemas.openxmlformats.org/officeDocument/2006/customXml" ds:itemID="{1C774B77-B5AC-489E-842D-9FE22F02C212}"/>
</file>

<file path=customXml/itemProps3.xml><?xml version="1.0" encoding="utf-8"?>
<ds:datastoreItem xmlns:ds="http://schemas.openxmlformats.org/officeDocument/2006/customXml" ds:itemID="{7EEA4A56-713F-475E-8538-17EA7BA16B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Вероніка Нефтуллівна</dc:creator>
  <cp:keywords/>
  <dc:description/>
  <cp:lastModifiedBy>Горлов Євген Ігорович</cp:lastModifiedBy>
  <cp:revision>2</cp:revision>
  <dcterms:created xsi:type="dcterms:W3CDTF">2020-07-21T07:48:00Z</dcterms:created>
  <dcterms:modified xsi:type="dcterms:W3CDTF">2020-07-21T07:48:00Z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